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60" w:rsidRDefault="005A3A18" w:rsidP="000623A8">
      <w:pPr>
        <w:pStyle w:val="a4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-13954</wp:posOffset>
            </wp:positionH>
            <wp:positionV relativeFrom="paragraph">
              <wp:posOffset>47501</wp:posOffset>
            </wp:positionV>
            <wp:extent cx="7296150" cy="10582164"/>
            <wp:effectExtent l="19050" t="0" r="0" b="0"/>
            <wp:wrapNone/>
            <wp:docPr id="7" name="Рисунок 3" descr="X:\Прокопьева\БЛАНК_3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Прокопьева\БЛАНК_3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332" cy="1058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A8" w:rsidRDefault="000623A8" w:rsidP="000623A8">
      <w:pPr>
        <w:pStyle w:val="a4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0623A8" w:rsidRDefault="000623A8" w:rsidP="000623A8">
      <w:pPr>
        <w:pStyle w:val="a4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E433DB" w:rsidRDefault="00821AD8" w:rsidP="000623A8">
      <w:pPr>
        <w:pStyle w:val="a4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</w:p>
    <w:p w:rsidR="00281D4F" w:rsidRDefault="00821AD8" w:rsidP="000623A8">
      <w:pPr>
        <w:pStyle w:val="a4"/>
        <w:ind w:left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281D4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64ADF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281D4F">
        <w:rPr>
          <w:rFonts w:ascii="Times New Roman" w:hAnsi="Times New Roman" w:cs="Times New Roman"/>
          <w:sz w:val="30"/>
          <w:szCs w:val="30"/>
        </w:rPr>
        <w:t xml:space="preserve">  </w:t>
      </w:r>
      <w:bookmarkStart w:id="0" w:name="_GoBack"/>
      <w:r w:rsidR="006755D5" w:rsidRPr="006755D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800100" cy="772747"/>
            <wp:effectExtent l="0" t="0" r="0" b="0"/>
            <wp:docPr id="1" name="Рисунок 1" descr="C:\Users\Николаева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ева\Desktop\q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43" cy="78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81D4F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:rsidR="00281D4F" w:rsidRDefault="00281D4F" w:rsidP="000623A8">
      <w:pPr>
        <w:pStyle w:val="a4"/>
        <w:ind w:left="0"/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3176C2">
        <w:rPr>
          <w:rFonts w:ascii="Times New Roman" w:hAnsi="Times New Roman" w:cs="Times New Roman"/>
          <w:b/>
          <w:color w:val="FF0000"/>
          <w:sz w:val="44"/>
          <w:szCs w:val="28"/>
        </w:rPr>
        <w:t>Уважаемые потребители газа!!!</w:t>
      </w:r>
    </w:p>
    <w:p w:rsidR="00281D4F" w:rsidRPr="00281D4F" w:rsidRDefault="00281D4F" w:rsidP="000623A8">
      <w:pPr>
        <w:pStyle w:val="a4"/>
        <w:ind w:left="0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:rsidR="007B52A6" w:rsidRPr="001440E5" w:rsidRDefault="001440E5" w:rsidP="00281D4F">
      <w:pPr>
        <w:pStyle w:val="a4"/>
        <w:ind w:left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440E5">
        <w:rPr>
          <w:rFonts w:ascii="Times New Roman" w:hAnsi="Times New Roman" w:cs="Times New Roman"/>
          <w:b/>
          <w:sz w:val="44"/>
          <w:szCs w:val="28"/>
        </w:rPr>
        <w:t>Внесены изменения по оплате за</w:t>
      </w:r>
      <w:r>
        <w:rPr>
          <w:rFonts w:ascii="Times New Roman" w:hAnsi="Times New Roman" w:cs="Times New Roman"/>
          <w:b/>
          <w:sz w:val="44"/>
          <w:szCs w:val="28"/>
        </w:rPr>
        <w:t xml:space="preserve"> природный </w:t>
      </w:r>
      <w:r w:rsidRPr="001440E5">
        <w:rPr>
          <w:rFonts w:ascii="Times New Roman" w:hAnsi="Times New Roman" w:cs="Times New Roman"/>
          <w:b/>
          <w:sz w:val="44"/>
          <w:szCs w:val="28"/>
        </w:rPr>
        <w:t>газ</w:t>
      </w:r>
    </w:p>
    <w:p w:rsidR="003176C2" w:rsidRPr="00BD1460" w:rsidRDefault="003176C2" w:rsidP="003176C2">
      <w:pPr>
        <w:spacing w:after="0" w:line="240" w:lineRule="auto"/>
        <w:ind w:right="1274"/>
        <w:jc w:val="center"/>
        <w:rPr>
          <w:rFonts w:ascii="Times New Roman" w:hAnsi="Times New Roman" w:cs="Times New Roman"/>
          <w:b/>
          <w:color w:val="FF0000"/>
          <w:sz w:val="2"/>
          <w:szCs w:val="28"/>
        </w:rPr>
      </w:pPr>
    </w:p>
    <w:p w:rsidR="00E433DB" w:rsidRPr="00BD1460" w:rsidRDefault="00E433DB" w:rsidP="003176C2">
      <w:pPr>
        <w:spacing w:after="0" w:line="240" w:lineRule="auto"/>
        <w:ind w:right="1274"/>
        <w:jc w:val="center"/>
        <w:rPr>
          <w:rFonts w:ascii="Times New Roman" w:hAnsi="Times New Roman" w:cs="Times New Roman"/>
          <w:b/>
          <w:color w:val="FF0000"/>
          <w:sz w:val="16"/>
          <w:szCs w:val="28"/>
        </w:rPr>
      </w:pPr>
    </w:p>
    <w:p w:rsidR="009D11BC" w:rsidRPr="00A214BD" w:rsidRDefault="0063023C" w:rsidP="00281D4F">
      <w:pPr>
        <w:tabs>
          <w:tab w:val="left" w:pos="11340"/>
        </w:tabs>
        <w:spacing w:after="0" w:line="240" w:lineRule="auto"/>
        <w:ind w:right="281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Информируем</w:t>
      </w:r>
      <w:r w:rsidR="001440E5" w:rsidRPr="00A214BD">
        <w:rPr>
          <w:rFonts w:ascii="Times New Roman" w:hAnsi="Times New Roman" w:cs="Times New Roman"/>
          <w:iCs/>
          <w:sz w:val="25"/>
          <w:szCs w:val="25"/>
        </w:rPr>
        <w:t xml:space="preserve">, что </w:t>
      </w:r>
      <w:r w:rsidR="001440E5" w:rsidRPr="00A214BD">
        <w:rPr>
          <w:rFonts w:ascii="Times New Roman" w:hAnsi="Times New Roman" w:cs="Times New Roman"/>
          <w:b/>
          <w:iCs/>
          <w:sz w:val="25"/>
          <w:szCs w:val="25"/>
        </w:rPr>
        <w:t>с 01.06.2022</w:t>
      </w:r>
      <w:r w:rsidR="001440E5" w:rsidRPr="00A214BD">
        <w:rPr>
          <w:rFonts w:ascii="Times New Roman" w:hAnsi="Times New Roman" w:cs="Times New Roman"/>
          <w:iCs/>
          <w:sz w:val="25"/>
          <w:szCs w:val="25"/>
        </w:rPr>
        <w:t xml:space="preserve"> изменяется порядок оплаты за природный газ для населения, с установленными индивидуальны</w:t>
      </w:r>
      <w:r w:rsidR="00E54F0E" w:rsidRPr="00A214BD">
        <w:rPr>
          <w:rFonts w:ascii="Times New Roman" w:hAnsi="Times New Roman" w:cs="Times New Roman"/>
          <w:iCs/>
          <w:sz w:val="25"/>
          <w:szCs w:val="25"/>
        </w:rPr>
        <w:t xml:space="preserve">ми </w:t>
      </w:r>
      <w:r w:rsidR="00E54F0E" w:rsidRPr="00A214BD">
        <w:rPr>
          <w:rFonts w:ascii="Times New Roman" w:hAnsi="Times New Roman" w:cs="Times New Roman"/>
          <w:b/>
          <w:iCs/>
          <w:sz w:val="25"/>
          <w:szCs w:val="25"/>
        </w:rPr>
        <w:t>газовыми отопительными приборами</w:t>
      </w:r>
      <w:r w:rsidR="00E54F0E" w:rsidRPr="00A214BD">
        <w:rPr>
          <w:rFonts w:ascii="Times New Roman" w:hAnsi="Times New Roman" w:cs="Times New Roman"/>
          <w:iCs/>
          <w:sz w:val="25"/>
          <w:szCs w:val="25"/>
        </w:rPr>
        <w:t>.</w:t>
      </w:r>
    </w:p>
    <w:p w:rsidR="009D11BC" w:rsidRPr="00A214BD" w:rsidRDefault="00E54F0E" w:rsidP="00281D4F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  <w:r w:rsidRPr="00A214BD">
        <w:rPr>
          <w:rFonts w:eastAsiaTheme="minorHAnsi"/>
          <w:sz w:val="25"/>
          <w:szCs w:val="25"/>
          <w:lang w:eastAsia="en-US" w:bidi="ru-RU"/>
        </w:rPr>
        <w:t xml:space="preserve">В соответствии с постановлением Совета Министров Республики Беларусь от 28.12.2021г. №766 «Об изменении постановления Совета Министров Республики Беларусь от 30 декабря 2013 г. №1166» вводится </w:t>
      </w:r>
      <w:r w:rsidRPr="00A214BD">
        <w:rPr>
          <w:rFonts w:eastAsiaTheme="minorHAnsi"/>
          <w:b/>
          <w:bCs/>
          <w:sz w:val="25"/>
          <w:szCs w:val="25"/>
          <w:lang w:eastAsia="en-US" w:bidi="ru-RU"/>
        </w:rPr>
        <w:t xml:space="preserve">единая в течение года цена </w:t>
      </w:r>
      <w:r w:rsidRPr="00A214BD">
        <w:rPr>
          <w:rFonts w:eastAsiaTheme="minorHAnsi"/>
          <w:sz w:val="25"/>
          <w:szCs w:val="25"/>
          <w:lang w:eastAsia="en-US" w:bidi="ru-RU"/>
        </w:rPr>
        <w:t>на природный газ, без дифференциации на отопительный и летний периоды.</w:t>
      </w:r>
    </w:p>
    <w:p w:rsidR="00E54F0E" w:rsidRDefault="00E54F0E" w:rsidP="00281D4F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b/>
          <w:sz w:val="25"/>
          <w:szCs w:val="25"/>
          <w:lang w:eastAsia="en-US"/>
        </w:rPr>
      </w:pPr>
      <w:r w:rsidRPr="00A214BD">
        <w:rPr>
          <w:rFonts w:eastAsiaTheme="minorHAnsi"/>
          <w:b/>
          <w:sz w:val="25"/>
          <w:szCs w:val="25"/>
          <w:lang w:eastAsia="en-US"/>
        </w:rPr>
        <w:t xml:space="preserve">Цены на природный газ для потребителей </w:t>
      </w:r>
      <w:r w:rsidRPr="00A214BD">
        <w:rPr>
          <w:rFonts w:eastAsiaTheme="minorHAnsi"/>
          <w:b/>
          <w:sz w:val="25"/>
          <w:szCs w:val="25"/>
          <w:u w:val="single"/>
          <w:lang w:eastAsia="en-US"/>
        </w:rPr>
        <w:t>с установленными газовыми отопительными приборами</w:t>
      </w:r>
      <w:r w:rsidRPr="00A214BD">
        <w:rPr>
          <w:rFonts w:eastAsiaTheme="minorHAnsi"/>
          <w:b/>
          <w:sz w:val="25"/>
          <w:szCs w:val="25"/>
          <w:lang w:eastAsia="en-US"/>
        </w:rPr>
        <w:t xml:space="preserve"> на 2022 год: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283"/>
        <w:gridCol w:w="5387"/>
      </w:tblGrid>
      <w:tr w:rsidR="00E673D3" w:rsidRPr="00A214BD" w:rsidTr="006A04B1">
        <w:tc>
          <w:tcPr>
            <w:tcW w:w="5544" w:type="dxa"/>
            <w:vAlign w:val="center"/>
            <w:hideMark/>
          </w:tcPr>
          <w:p w:rsidR="00E673D3" w:rsidRPr="00A214BD" w:rsidRDefault="00E673D3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283" w:type="dxa"/>
            <w:vAlign w:val="center"/>
            <w:hideMark/>
          </w:tcPr>
          <w:p w:rsidR="00E673D3" w:rsidRPr="00A214BD" w:rsidRDefault="00E673D3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vAlign w:val="center"/>
            <w:hideMark/>
          </w:tcPr>
          <w:p w:rsidR="00E673D3" w:rsidRPr="00A214BD" w:rsidRDefault="00E673D3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цена, белорусских рублей за 1 куб. метр</w:t>
            </w:r>
          </w:p>
        </w:tc>
      </w:tr>
      <w:tr w:rsidR="00E54F0E" w:rsidRPr="00A214BD" w:rsidTr="006A04B1">
        <w:tc>
          <w:tcPr>
            <w:tcW w:w="5544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с 01.01.2022 по 31.05.2022:</w:t>
            </w:r>
          </w:p>
        </w:tc>
        <w:tc>
          <w:tcPr>
            <w:tcW w:w="283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 </w:t>
            </w:r>
          </w:p>
        </w:tc>
        <w:tc>
          <w:tcPr>
            <w:tcW w:w="5387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</w:p>
        </w:tc>
      </w:tr>
      <w:tr w:rsidR="00E54F0E" w:rsidRPr="00A214BD" w:rsidTr="006A04B1">
        <w:tc>
          <w:tcPr>
            <w:tcW w:w="5544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в отопительный период</w:t>
            </w:r>
          </w:p>
        </w:tc>
        <w:tc>
          <w:tcPr>
            <w:tcW w:w="283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</w:p>
        </w:tc>
        <w:tc>
          <w:tcPr>
            <w:tcW w:w="5387" w:type="dxa"/>
            <w:vAlign w:val="center"/>
            <w:hideMark/>
          </w:tcPr>
          <w:p w:rsidR="00E54F0E" w:rsidRPr="00A214BD" w:rsidRDefault="00E54F0E" w:rsidP="00073BD2">
            <w:pPr>
              <w:pStyle w:val="ConsPlusNormal"/>
              <w:tabs>
                <w:tab w:val="left" w:pos="11340"/>
              </w:tabs>
              <w:ind w:right="281" w:firstLine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0,1494</w:t>
            </w:r>
          </w:p>
        </w:tc>
      </w:tr>
      <w:tr w:rsidR="00E54F0E" w:rsidRPr="00A214BD" w:rsidTr="006A04B1">
        <w:tc>
          <w:tcPr>
            <w:tcW w:w="5544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в летний период</w:t>
            </w:r>
            <w:r w:rsidR="00073BD2" w:rsidRPr="00A214BD">
              <w:rPr>
                <w:sz w:val="25"/>
                <w:szCs w:val="25"/>
              </w:rPr>
              <w:t xml:space="preserve"> (до 31.05.2022)</w:t>
            </w:r>
          </w:p>
        </w:tc>
        <w:tc>
          <w:tcPr>
            <w:tcW w:w="283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"</w:t>
            </w:r>
          </w:p>
        </w:tc>
        <w:tc>
          <w:tcPr>
            <w:tcW w:w="5387" w:type="dxa"/>
            <w:vAlign w:val="center"/>
            <w:hideMark/>
          </w:tcPr>
          <w:p w:rsidR="00E54F0E" w:rsidRPr="00A214BD" w:rsidRDefault="00E54F0E" w:rsidP="00073BD2">
            <w:pPr>
              <w:pStyle w:val="ConsPlusNormal"/>
              <w:tabs>
                <w:tab w:val="left" w:pos="11340"/>
              </w:tabs>
              <w:ind w:right="281" w:firstLine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0,5417</w:t>
            </w:r>
          </w:p>
        </w:tc>
      </w:tr>
      <w:tr w:rsidR="00E54F0E" w:rsidRPr="00A214BD" w:rsidTr="006A04B1">
        <w:tc>
          <w:tcPr>
            <w:tcW w:w="5544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 xml:space="preserve">с 01.06.2022 по 31.12.2022 </w:t>
            </w:r>
          </w:p>
        </w:tc>
        <w:tc>
          <w:tcPr>
            <w:tcW w:w="283" w:type="dxa"/>
            <w:vAlign w:val="center"/>
            <w:hideMark/>
          </w:tcPr>
          <w:p w:rsidR="00E54F0E" w:rsidRPr="00A214BD" w:rsidRDefault="00E54F0E" w:rsidP="00E54F0E">
            <w:pPr>
              <w:pStyle w:val="ConsPlusNormal"/>
              <w:tabs>
                <w:tab w:val="left" w:pos="11340"/>
              </w:tabs>
              <w:ind w:right="281" w:firstLine="709"/>
              <w:jc w:val="both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"</w:t>
            </w:r>
          </w:p>
        </w:tc>
        <w:tc>
          <w:tcPr>
            <w:tcW w:w="5387" w:type="dxa"/>
            <w:vAlign w:val="center"/>
            <w:hideMark/>
          </w:tcPr>
          <w:p w:rsidR="00E54F0E" w:rsidRPr="00A214BD" w:rsidRDefault="00E54F0E" w:rsidP="00073BD2">
            <w:pPr>
              <w:pStyle w:val="ConsPlusNormal"/>
              <w:tabs>
                <w:tab w:val="left" w:pos="11340"/>
              </w:tabs>
              <w:ind w:right="281" w:firstLine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0,1977</w:t>
            </w:r>
          </w:p>
        </w:tc>
      </w:tr>
    </w:tbl>
    <w:p w:rsidR="00073BD2" w:rsidRPr="00A214BD" w:rsidRDefault="00073BD2" w:rsidP="00073BD2">
      <w:pPr>
        <w:pStyle w:val="70"/>
        <w:shd w:val="clear" w:color="auto" w:fill="auto"/>
        <w:spacing w:before="0" w:after="0" w:line="240" w:lineRule="auto"/>
        <w:ind w:right="181"/>
        <w:rPr>
          <w:rFonts w:eastAsiaTheme="minorHAnsi"/>
          <w:iCs w:val="0"/>
          <w:sz w:val="25"/>
          <w:szCs w:val="25"/>
          <w:lang w:bidi="ru-RU"/>
        </w:rPr>
      </w:pPr>
      <w:proofErr w:type="spellStart"/>
      <w:r w:rsidRPr="00A214BD">
        <w:rPr>
          <w:rFonts w:eastAsiaTheme="minorHAnsi"/>
          <w:iCs w:val="0"/>
          <w:sz w:val="25"/>
          <w:szCs w:val="25"/>
        </w:rPr>
        <w:t>Справочно</w:t>
      </w:r>
      <w:proofErr w:type="spellEnd"/>
      <w:r w:rsidRPr="00A214BD">
        <w:rPr>
          <w:rFonts w:eastAsiaTheme="minorHAnsi"/>
          <w:iCs w:val="0"/>
          <w:sz w:val="25"/>
          <w:szCs w:val="25"/>
        </w:rPr>
        <w:t xml:space="preserve">: </w:t>
      </w:r>
      <w:r w:rsidRPr="00A214BD">
        <w:rPr>
          <w:rFonts w:eastAsiaTheme="minorHAnsi"/>
          <w:iCs w:val="0"/>
          <w:sz w:val="25"/>
          <w:szCs w:val="25"/>
          <w:lang w:bidi="ru-RU"/>
        </w:rPr>
        <w:t>Цена на природный газ для потребителей, у которых отсутствуют газовые отопительные приборы с 01.01.2022 по 31.12.2022 года составит 0,5417 рублей за куб. м</w:t>
      </w:r>
      <w:r w:rsidR="00E673D3">
        <w:rPr>
          <w:rFonts w:eastAsiaTheme="minorHAnsi"/>
          <w:iCs w:val="0"/>
          <w:sz w:val="25"/>
          <w:szCs w:val="25"/>
          <w:lang w:bidi="ru-RU"/>
        </w:rPr>
        <w:t>етр</w:t>
      </w:r>
      <w:r w:rsidRPr="00A214BD">
        <w:rPr>
          <w:rFonts w:eastAsiaTheme="minorHAnsi"/>
          <w:iCs w:val="0"/>
          <w:sz w:val="25"/>
          <w:szCs w:val="25"/>
          <w:lang w:bidi="ru-RU"/>
        </w:rPr>
        <w:t>.</w:t>
      </w:r>
    </w:p>
    <w:p w:rsidR="00073BD2" w:rsidRPr="00C026F9" w:rsidRDefault="00073BD2" w:rsidP="00C026F9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  <w:r w:rsidRPr="006A04B1">
        <w:rPr>
          <w:rFonts w:eastAsiaTheme="minorHAnsi"/>
          <w:sz w:val="25"/>
          <w:szCs w:val="25"/>
          <w:lang w:bidi="ru-RU"/>
        </w:rPr>
        <w:t xml:space="preserve">Единый тариф позволит потребителям с установленными газовыми отопительными приборами не только сэкономить деньги по итогам года, но и более свободно использовать голубое топливо в летний период. У таких потребителей уже не будет необходимости отслеживать даты начала-окончания отопительного периода, думать о высоких летних тарифах и отключать котел или снижать объемы газа на обогрев до и после официального завершения или начала отопительного сезона, когда на </w:t>
      </w:r>
      <w:r w:rsidRPr="006A04B1">
        <w:rPr>
          <w:rFonts w:eastAsiaTheme="minorHAnsi"/>
          <w:sz w:val="25"/>
          <w:szCs w:val="25"/>
          <w:lang w:eastAsia="en-US" w:bidi="ru-RU"/>
        </w:rPr>
        <w:t>улице прохладно.</w:t>
      </w:r>
    </w:p>
    <w:p w:rsidR="00073BD2" w:rsidRPr="00A214BD" w:rsidRDefault="00073BD2" w:rsidP="00C026F9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  <w:r w:rsidRPr="00A214BD">
        <w:rPr>
          <w:rFonts w:eastAsiaTheme="minorHAnsi"/>
          <w:sz w:val="25"/>
          <w:szCs w:val="25"/>
          <w:lang w:eastAsia="en-US" w:bidi="ru-RU"/>
        </w:rPr>
        <w:t>Кроме того, введение единой цены упростит процедуру расчетов между газоснабжающей организацией и потребителем.</w:t>
      </w:r>
    </w:p>
    <w:p w:rsidR="00073BD2" w:rsidRPr="00A214BD" w:rsidRDefault="0063023C" w:rsidP="00073BD2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  <w:r>
        <w:rPr>
          <w:rFonts w:eastAsiaTheme="minorHAnsi"/>
          <w:sz w:val="25"/>
          <w:szCs w:val="25"/>
          <w:lang w:eastAsia="en-US" w:bidi="ru-RU"/>
        </w:rPr>
        <w:t xml:space="preserve">При этом </w:t>
      </w:r>
      <w:r w:rsidR="00073BD2" w:rsidRPr="00A214BD">
        <w:rPr>
          <w:rFonts w:eastAsiaTheme="minorHAnsi"/>
          <w:sz w:val="25"/>
          <w:szCs w:val="25"/>
          <w:lang w:eastAsia="en-US" w:bidi="ru-RU"/>
        </w:rPr>
        <w:t>необходимо помнить, что без изменений для обладателей газового отопительного оборудования в домах остается дифференциация тарифов в зависимости от исчисляемых нарастающим итогом ежегодно с 1 января годовых объемов потребления природного газа:</w:t>
      </w:r>
    </w:p>
    <w:p w:rsidR="00BD7F21" w:rsidRPr="00A214BD" w:rsidRDefault="00BD7F21" w:rsidP="00BD7F21">
      <w:pPr>
        <w:pStyle w:val="ConsPlusNormal"/>
        <w:widowControl/>
        <w:tabs>
          <w:tab w:val="left" w:pos="10915"/>
          <w:tab w:val="left" w:pos="11057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</w:p>
    <w:tbl>
      <w:tblPr>
        <w:tblStyle w:val="a5"/>
        <w:tblW w:w="11307" w:type="dxa"/>
        <w:tblLook w:val="04A0" w:firstRow="1" w:lastRow="0" w:firstColumn="1" w:lastColumn="0" w:noHBand="0" w:noVBand="1"/>
      </w:tblPr>
      <w:tblGrid>
        <w:gridCol w:w="3227"/>
        <w:gridCol w:w="5245"/>
        <w:gridCol w:w="2835"/>
      </w:tblGrid>
      <w:tr w:rsidR="00073BD2" w:rsidRPr="00A214BD" w:rsidTr="00073BD2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right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цена, белорусских рублей за 1 куб. метр</w:t>
            </w:r>
          </w:p>
        </w:tc>
      </w:tr>
      <w:tr w:rsidR="00073BD2" w:rsidRPr="00A214BD" w:rsidTr="00073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  <w:lang w:val="en-US"/>
              </w:rPr>
              <w:t xml:space="preserve">I – </w:t>
            </w:r>
            <w:r w:rsidRPr="00A214BD">
              <w:rPr>
                <w:sz w:val="25"/>
                <w:szCs w:val="25"/>
              </w:rPr>
              <w:t>категория</w:t>
            </w:r>
          </w:p>
        </w:tc>
        <w:tc>
          <w:tcPr>
            <w:tcW w:w="524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до 3000 куб. метров</w:t>
            </w:r>
          </w:p>
        </w:tc>
        <w:tc>
          <w:tcPr>
            <w:tcW w:w="283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0,1977</w:t>
            </w:r>
          </w:p>
        </w:tc>
      </w:tr>
      <w:tr w:rsidR="00073BD2" w:rsidRPr="00A214BD" w:rsidTr="00073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  <w:lang w:val="en-US"/>
              </w:rPr>
              <w:t>II</w:t>
            </w:r>
            <w:r w:rsidRPr="00A214BD">
              <w:rPr>
                <w:sz w:val="25"/>
                <w:szCs w:val="25"/>
              </w:rPr>
              <w:t xml:space="preserve"> – категория</w:t>
            </w:r>
          </w:p>
        </w:tc>
        <w:tc>
          <w:tcPr>
            <w:tcW w:w="524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свыше 3000 до 5500 куб. метров</w:t>
            </w:r>
          </w:p>
        </w:tc>
        <w:tc>
          <w:tcPr>
            <w:tcW w:w="283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0,2570</w:t>
            </w:r>
          </w:p>
        </w:tc>
      </w:tr>
      <w:tr w:rsidR="00073BD2" w:rsidRPr="00A214BD" w:rsidTr="00073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  <w:lang w:val="en-US"/>
              </w:rPr>
              <w:t>III</w:t>
            </w:r>
            <w:r w:rsidRPr="00A214BD">
              <w:rPr>
                <w:sz w:val="25"/>
                <w:szCs w:val="25"/>
              </w:rPr>
              <w:t xml:space="preserve"> – категория</w:t>
            </w:r>
          </w:p>
        </w:tc>
        <w:tc>
          <w:tcPr>
            <w:tcW w:w="524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свыше 5500 куб. метров</w:t>
            </w:r>
          </w:p>
        </w:tc>
        <w:tc>
          <w:tcPr>
            <w:tcW w:w="2835" w:type="dxa"/>
          </w:tcPr>
          <w:p w:rsidR="00073BD2" w:rsidRPr="00A214BD" w:rsidRDefault="00073BD2" w:rsidP="00073BD2">
            <w:pPr>
              <w:pStyle w:val="a8"/>
              <w:spacing w:before="0" w:beforeAutospacing="0" w:after="0" w:afterAutospacing="0"/>
              <w:ind w:left="709" w:hanging="709"/>
              <w:jc w:val="center"/>
              <w:rPr>
                <w:sz w:val="25"/>
                <w:szCs w:val="25"/>
              </w:rPr>
            </w:pPr>
            <w:r w:rsidRPr="00A214BD">
              <w:rPr>
                <w:sz w:val="25"/>
                <w:szCs w:val="25"/>
              </w:rPr>
              <w:t>0,5688</w:t>
            </w:r>
          </w:p>
        </w:tc>
      </w:tr>
    </w:tbl>
    <w:p w:rsidR="0063023C" w:rsidRDefault="0063023C" w:rsidP="00073BD2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</w:p>
    <w:p w:rsidR="00073BD2" w:rsidRPr="00A214BD" w:rsidRDefault="00BD7F21" w:rsidP="00073BD2">
      <w:pPr>
        <w:pStyle w:val="ConsPlusNormal"/>
        <w:widowControl/>
        <w:tabs>
          <w:tab w:val="left" w:pos="11340"/>
        </w:tabs>
        <w:ind w:right="281" w:firstLine="709"/>
        <w:jc w:val="both"/>
        <w:rPr>
          <w:rFonts w:eastAsiaTheme="minorHAnsi"/>
          <w:sz w:val="25"/>
          <w:szCs w:val="25"/>
          <w:lang w:eastAsia="en-US" w:bidi="ru-RU"/>
        </w:rPr>
      </w:pPr>
      <w:r w:rsidRPr="00A214BD">
        <w:rPr>
          <w:rFonts w:eastAsiaTheme="minorHAnsi"/>
          <w:sz w:val="25"/>
          <w:szCs w:val="25"/>
          <w:lang w:eastAsia="en-US" w:bidi="ru-RU"/>
        </w:rPr>
        <w:t xml:space="preserve">В целях корректного начисления платы по окончании отопительного периода 2021-2022 года и при переходе на единый тариф с 01.06.2022, УП «Гроднооблгаз» необходимо произвести </w:t>
      </w:r>
      <w:r w:rsidRPr="00A214BD">
        <w:rPr>
          <w:rFonts w:eastAsiaTheme="minorHAnsi"/>
          <w:b/>
          <w:bCs/>
          <w:sz w:val="25"/>
          <w:szCs w:val="25"/>
          <w:lang w:eastAsia="en-US" w:bidi="ru-RU"/>
        </w:rPr>
        <w:t xml:space="preserve">сверку показаний </w:t>
      </w:r>
      <w:r w:rsidRPr="00A214BD">
        <w:rPr>
          <w:rFonts w:eastAsiaTheme="minorHAnsi"/>
          <w:sz w:val="25"/>
          <w:szCs w:val="25"/>
          <w:lang w:eastAsia="en-US" w:bidi="ru-RU"/>
        </w:rPr>
        <w:t>индивидуальных приборов учёта расхода газа. Просим Вас отнестись с пониманием и обеспечить беспрепятственный доступ представителей предприятия к индивидуальным приборам учёта расхода газа для снятия показаний!</w:t>
      </w:r>
    </w:p>
    <w:p w:rsidR="00BD7F21" w:rsidRPr="00A214BD" w:rsidRDefault="00BD7F21" w:rsidP="00BD7F21">
      <w:pPr>
        <w:tabs>
          <w:tab w:val="left" w:pos="11340"/>
        </w:tabs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bCs/>
          <w:sz w:val="25"/>
          <w:szCs w:val="25"/>
          <w:lang w:bidi="ru-RU"/>
        </w:rPr>
      </w:pPr>
      <w:r w:rsidRPr="00A214BD">
        <w:rPr>
          <w:rFonts w:ascii="Times New Roman" w:hAnsi="Times New Roman" w:cs="Times New Roman"/>
          <w:b/>
          <w:bCs/>
          <w:sz w:val="25"/>
          <w:szCs w:val="25"/>
          <w:lang w:bidi="ru-RU"/>
        </w:rPr>
        <w:t>По всем вопросам оказания услуг газоснабжения Вы можете получить квалифицированный ответ, обратившись по единому номеру 162.</w:t>
      </w:r>
      <w:r w:rsidRPr="00A214B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полным текстом нормативных документов можно ознакомиться на сайте</w:t>
      </w:r>
      <w:r w:rsidRPr="00A214BD">
        <w:rPr>
          <w:rFonts w:ascii="Times New Roman" w:hAnsi="Times New Roman" w:cs="Times New Roman"/>
          <w:sz w:val="25"/>
          <w:szCs w:val="25"/>
        </w:rPr>
        <w:t xml:space="preserve"> УП «Гроднооблгаз» в разделе Пресс-центр/Нормативные документы.</w:t>
      </w:r>
    </w:p>
    <w:p w:rsidR="009D11BC" w:rsidRPr="00A214BD" w:rsidRDefault="00BD7F21" w:rsidP="00BD7F21">
      <w:pPr>
        <w:tabs>
          <w:tab w:val="left" w:pos="11340"/>
        </w:tabs>
        <w:spacing w:after="0" w:line="240" w:lineRule="auto"/>
        <w:ind w:right="281"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214BD">
        <w:rPr>
          <w:rFonts w:ascii="Times New Roman" w:hAnsi="Times New Roman" w:cs="Times New Roman"/>
          <w:b/>
          <w:bCs/>
          <w:sz w:val="25"/>
          <w:szCs w:val="25"/>
          <w:lang w:bidi="ru-RU"/>
        </w:rPr>
        <w:t>Также убедительно просим Вас не допускать образование задолженности за потреблённый природный газ! Платите за газ вовремя</w:t>
      </w:r>
      <w:r w:rsidR="002D1A56">
        <w:rPr>
          <w:rFonts w:ascii="Times New Roman" w:hAnsi="Times New Roman" w:cs="Times New Roman"/>
          <w:b/>
          <w:bCs/>
          <w:sz w:val="25"/>
          <w:szCs w:val="25"/>
          <w:lang w:bidi="ru-RU"/>
        </w:rPr>
        <w:t>!</w:t>
      </w:r>
    </w:p>
    <w:p w:rsidR="00853564" w:rsidRDefault="00853564" w:rsidP="00281D4F">
      <w:pPr>
        <w:tabs>
          <w:tab w:val="left" w:pos="11340"/>
        </w:tabs>
        <w:spacing w:after="0" w:line="240" w:lineRule="auto"/>
        <w:ind w:right="281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53564" w:rsidSect="005E20A7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910E4"/>
    <w:multiLevelType w:val="hybridMultilevel"/>
    <w:tmpl w:val="E6480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D361FD"/>
    <w:multiLevelType w:val="hybridMultilevel"/>
    <w:tmpl w:val="FD309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D5F01"/>
    <w:multiLevelType w:val="hybridMultilevel"/>
    <w:tmpl w:val="5E36A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A63"/>
    <w:rsid w:val="00020A8B"/>
    <w:rsid w:val="00027A63"/>
    <w:rsid w:val="00027C53"/>
    <w:rsid w:val="000623A8"/>
    <w:rsid w:val="0007191A"/>
    <w:rsid w:val="00073BD2"/>
    <w:rsid w:val="001440E5"/>
    <w:rsid w:val="001565CA"/>
    <w:rsid w:val="00161900"/>
    <w:rsid w:val="001D2ACD"/>
    <w:rsid w:val="001F151A"/>
    <w:rsid w:val="00281D4F"/>
    <w:rsid w:val="002B1222"/>
    <w:rsid w:val="002D1A56"/>
    <w:rsid w:val="002E7EA7"/>
    <w:rsid w:val="003176C2"/>
    <w:rsid w:val="003217B9"/>
    <w:rsid w:val="003867F7"/>
    <w:rsid w:val="003B34F8"/>
    <w:rsid w:val="003D7D30"/>
    <w:rsid w:val="00403B69"/>
    <w:rsid w:val="0047380C"/>
    <w:rsid w:val="00492E36"/>
    <w:rsid w:val="004A33CD"/>
    <w:rsid w:val="005A160D"/>
    <w:rsid w:val="005A3A18"/>
    <w:rsid w:val="005E20A7"/>
    <w:rsid w:val="00606DDD"/>
    <w:rsid w:val="0063023C"/>
    <w:rsid w:val="006755D5"/>
    <w:rsid w:val="006A04B1"/>
    <w:rsid w:val="006B7758"/>
    <w:rsid w:val="00703BDC"/>
    <w:rsid w:val="00785980"/>
    <w:rsid w:val="007B4621"/>
    <w:rsid w:val="007B52A6"/>
    <w:rsid w:val="007C48BC"/>
    <w:rsid w:val="007C5122"/>
    <w:rsid w:val="007E2549"/>
    <w:rsid w:val="00821AD8"/>
    <w:rsid w:val="00853564"/>
    <w:rsid w:val="00862594"/>
    <w:rsid w:val="008656E5"/>
    <w:rsid w:val="008B39F2"/>
    <w:rsid w:val="008E0A1B"/>
    <w:rsid w:val="009D11BC"/>
    <w:rsid w:val="00A01235"/>
    <w:rsid w:val="00A040FD"/>
    <w:rsid w:val="00A11643"/>
    <w:rsid w:val="00A214BD"/>
    <w:rsid w:val="00AB2542"/>
    <w:rsid w:val="00B723BA"/>
    <w:rsid w:val="00BD1460"/>
    <w:rsid w:val="00BD7F21"/>
    <w:rsid w:val="00BE65D8"/>
    <w:rsid w:val="00C00B7A"/>
    <w:rsid w:val="00C026F9"/>
    <w:rsid w:val="00C20F7D"/>
    <w:rsid w:val="00C2402A"/>
    <w:rsid w:val="00C26D57"/>
    <w:rsid w:val="00C47980"/>
    <w:rsid w:val="00E378DC"/>
    <w:rsid w:val="00E433DB"/>
    <w:rsid w:val="00E4376D"/>
    <w:rsid w:val="00E54F0E"/>
    <w:rsid w:val="00E64ADF"/>
    <w:rsid w:val="00E673D3"/>
    <w:rsid w:val="00EA4D9D"/>
    <w:rsid w:val="00ED659F"/>
    <w:rsid w:val="00F07EC0"/>
    <w:rsid w:val="00F45447"/>
    <w:rsid w:val="00FC50F7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9756F-600E-4A8F-A00B-E3EA7CB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6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80C"/>
    <w:pPr>
      <w:spacing w:after="0" w:line="240" w:lineRule="auto"/>
      <w:ind w:left="720"/>
      <w:contextualSpacing/>
      <w:jc w:val="both"/>
    </w:pPr>
  </w:style>
  <w:style w:type="table" w:styleId="a5">
    <w:name w:val="Table Grid"/>
    <w:basedOn w:val="a1"/>
    <w:uiPriority w:val="59"/>
    <w:rsid w:val="0006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1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11BC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07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73B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73BD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073B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3BD2"/>
    <w:pPr>
      <w:widowControl w:val="0"/>
      <w:shd w:val="clear" w:color="auto" w:fill="FFFFFF"/>
      <w:spacing w:before="800" w:after="7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73BD2"/>
    <w:pPr>
      <w:widowControl w:val="0"/>
      <w:shd w:val="clear" w:color="auto" w:fill="FFFFFF"/>
      <w:spacing w:before="380" w:after="380" w:line="326" w:lineRule="exact"/>
      <w:ind w:firstLine="7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07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Павловская Наталья Николаевна</dc:creator>
  <cp:lastModifiedBy>Николаева Анастасия Петровна</cp:lastModifiedBy>
  <cp:revision>20</cp:revision>
  <cp:lastPrinted>2022-02-22T07:57:00Z</cp:lastPrinted>
  <dcterms:created xsi:type="dcterms:W3CDTF">2022-01-31T14:37:00Z</dcterms:created>
  <dcterms:modified xsi:type="dcterms:W3CDTF">2022-02-23T05:14:00Z</dcterms:modified>
</cp:coreProperties>
</file>